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Модуль 7 «Использование мобильных устройств в образовании»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Модуль 7 «Использование мобильных устройств в образовании» входит в структуру курса «Мобильная грамотность» и представляет собой обособленный раздел. 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Модуль предназначен</w:t>
      </w: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для самостоятельного изучения или в составе очной группы. Планируемая продолжительность обучения 90 мин (два академических часа). 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Рекомендуемая наполняемость очной группы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не более 5-6 человек на 1 преподавателя (тренера). 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Данный модуль предполагает </w:t>
      </w: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рассмотрение следующих вопросов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: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1.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Общие возможности использования мобильных устройств в образовательных целях:</w:t>
      </w:r>
    </w:p>
    <w:p w:rsidR="00CE3935" w:rsidRPr="00CE3935" w:rsidRDefault="00CE3935" w:rsidP="00CE3935">
      <w:pPr>
        <w:spacing w:after="140" w:line="288" w:lineRule="auto"/>
        <w:ind w:left="283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- обзор общих возможностей использования мобильных устройств в образовательных целях;</w:t>
      </w:r>
    </w:p>
    <w:p w:rsidR="00CE3935" w:rsidRPr="00CE3935" w:rsidRDefault="00CE3935" w:rsidP="00CE3935">
      <w:pPr>
        <w:spacing w:after="140" w:line="288" w:lineRule="auto"/>
        <w:ind w:left="283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- использование мобильных устройств в дистанционном образовании;</w:t>
      </w:r>
    </w:p>
    <w:p w:rsidR="00CE3935" w:rsidRPr="00CE3935" w:rsidRDefault="00CE3935" w:rsidP="00CE3935">
      <w:pPr>
        <w:spacing w:after="140" w:line="288" w:lineRule="auto"/>
        <w:ind w:left="283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- использование мобильных устройств в «образовании через всю жизнь»;</w:t>
      </w:r>
    </w:p>
    <w:p w:rsidR="00CE3935" w:rsidRPr="00CE3935" w:rsidRDefault="00CE3935" w:rsidP="00CE3935">
      <w:pPr>
        <w:spacing w:after="140" w:line="288" w:lineRule="auto"/>
        <w:ind w:left="283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- ограничения на использование мобильных устройств в образовании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2.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Обзор существующих образовательных мобильных приложений 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В задачи модуля 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входит показ общих возможностей использования мобильных устройств в образовательных целях, формирование навыков работы с образовательными мобильными приложениями.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Модуль рассчитан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на начинающих пользователей, и направлен на обучение пользователей грамотному, безопасному и эффективному использованию мобильных устройств и приложений. 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Методы обучения: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Индивидуальные и групповые занятия. Личностно-ориентированный подход к организации познавательной деятельности слушателей. Метод проектов. Метод работы в малых группах.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lastRenderedPageBreak/>
        <w:t xml:space="preserve">Процесс обучения предполагает прохождение следующих этапов: </w:t>
      </w:r>
    </w:p>
    <w:p w:rsidR="00CE3935" w:rsidRPr="00CE3935" w:rsidRDefault="00CE3935" w:rsidP="00CE3935">
      <w:pPr>
        <w:numPr>
          <w:ilvl w:val="0"/>
          <w:numId w:val="5"/>
        </w:numPr>
        <w:spacing w:after="140" w:line="288" w:lineRule="auto"/>
        <w:ind w:hanging="35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Вводное тестирование призвано выявить интерес к теме модуля, определить уровень понимания возможностей мобильных технологий в образовании;</w:t>
      </w:r>
    </w:p>
    <w:p w:rsidR="00CE3935" w:rsidRPr="00CE3935" w:rsidRDefault="00CE3935" w:rsidP="00CE3935">
      <w:pPr>
        <w:numPr>
          <w:ilvl w:val="0"/>
          <w:numId w:val="5"/>
        </w:numPr>
        <w:spacing w:after="140" w:line="288" w:lineRule="auto"/>
        <w:ind w:hanging="35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Обзор возможностей использования мобильных устройств в образовательных целях;</w:t>
      </w:r>
    </w:p>
    <w:p w:rsidR="00CE3935" w:rsidRPr="00CE3935" w:rsidRDefault="00CE3935" w:rsidP="00CE3935">
      <w:pPr>
        <w:numPr>
          <w:ilvl w:val="0"/>
          <w:numId w:val="5"/>
        </w:numPr>
        <w:spacing w:after="140" w:line="288" w:lineRule="auto"/>
        <w:ind w:hanging="35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Тестирование по материалам обзора использования мобильных устройств в образовательных целях;</w:t>
      </w:r>
    </w:p>
    <w:p w:rsidR="00CE3935" w:rsidRPr="00CE3935" w:rsidRDefault="00CE3935" w:rsidP="00CE3935">
      <w:pPr>
        <w:numPr>
          <w:ilvl w:val="0"/>
          <w:numId w:val="5"/>
        </w:numPr>
        <w:spacing w:after="140" w:line="288" w:lineRule="auto"/>
        <w:ind w:hanging="35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Мастер-класс «Делай как я» по теме модуля;</w:t>
      </w:r>
    </w:p>
    <w:p w:rsidR="00CE3935" w:rsidRPr="00012D8B" w:rsidRDefault="00CE3935" w:rsidP="00CE3935">
      <w:pPr>
        <w:numPr>
          <w:ilvl w:val="0"/>
          <w:numId w:val="5"/>
        </w:numPr>
        <w:spacing w:after="140" w:line="288" w:lineRule="auto"/>
        <w:ind w:hanging="359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Задания </w:t>
      </w:r>
      <w:r w:rsidR="00012D8B">
        <w:rPr>
          <w:rFonts w:ascii="Calibri" w:eastAsia="Calibri" w:hAnsi="Calibri" w:cs="Times New Roman"/>
          <w:sz w:val="28"/>
          <w:szCs w:val="28"/>
          <w:lang w:eastAsia="ru-RU"/>
        </w:rPr>
        <w:t>для самостоятельного выполнения;</w:t>
      </w:r>
    </w:p>
    <w:p w:rsidR="00012D8B" w:rsidRPr="00CE3935" w:rsidRDefault="00012D8B" w:rsidP="00CE3935">
      <w:pPr>
        <w:numPr>
          <w:ilvl w:val="0"/>
          <w:numId w:val="5"/>
        </w:numPr>
        <w:spacing w:after="140" w:line="288" w:lineRule="auto"/>
        <w:ind w:hanging="359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>Итоговое тестирование по материалам модуля.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Вводное тестирование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призвано выявить интерес к теме модуля, определить уровень понимания возможностей мобильных технологий в образовании. По результатам тестирования </w:t>
      </w:r>
      <w:r w:rsidR="00012D8B">
        <w:rPr>
          <w:rFonts w:ascii="Calibri" w:eastAsia="Calibri" w:hAnsi="Calibri" w:cs="Times New Roman"/>
          <w:sz w:val="28"/>
          <w:szCs w:val="28"/>
          <w:lang w:eastAsia="ru-RU"/>
        </w:rPr>
        <w:t>тренер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курса при очном обучении может выявить будущих своих помощников при проведении практической части модуля, а также людей, которым возможно следует уделить особое внимание в плане помощи и дополнительных разъяснений.</w:t>
      </w:r>
    </w:p>
    <w:p w:rsidR="00CE3935" w:rsidRPr="00CE3935" w:rsidRDefault="00CE3935" w:rsidP="00CE3935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3935">
        <w:rPr>
          <w:rFonts w:ascii="Calibri" w:eastAsia="Calibri" w:hAnsi="Calibri" w:cs="Times New Roman"/>
          <w:sz w:val="28"/>
          <w:szCs w:val="28"/>
        </w:rPr>
        <w:t>По результатам вводного тестирования возможно разделение слушателей на малые группы по следующим принципам:</w:t>
      </w:r>
    </w:p>
    <w:p w:rsidR="00CE3935" w:rsidRPr="00CE3935" w:rsidRDefault="00CE3935" w:rsidP="00CE39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3935">
        <w:rPr>
          <w:rFonts w:ascii="Calibri" w:eastAsia="Calibri" w:hAnsi="Calibri" w:cs="Times New Roman"/>
          <w:sz w:val="28"/>
          <w:szCs w:val="28"/>
        </w:rPr>
        <w:t>Наличию устройства на одной и той же мобильной платформе (так проще объяснять нюансы работы с конкретной платформой).</w:t>
      </w:r>
    </w:p>
    <w:p w:rsidR="00CE3935" w:rsidRPr="00CE3935" w:rsidRDefault="00CE3935" w:rsidP="00CE39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3935">
        <w:rPr>
          <w:rFonts w:ascii="Calibri" w:eastAsia="Calibri" w:hAnsi="Calibri" w:cs="Times New Roman"/>
          <w:sz w:val="28"/>
          <w:szCs w:val="28"/>
        </w:rPr>
        <w:t>Устройства одного типа (смартфоны, планшеты).</w:t>
      </w:r>
    </w:p>
    <w:p w:rsidR="00CE3935" w:rsidRPr="00CE3935" w:rsidRDefault="00CE3935" w:rsidP="00CE39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3935">
        <w:rPr>
          <w:rFonts w:ascii="Calibri" w:eastAsia="Calibri" w:hAnsi="Calibri" w:cs="Times New Roman"/>
          <w:sz w:val="28"/>
          <w:szCs w:val="28"/>
        </w:rPr>
        <w:t>Наличие/отсутствие опыта работы с «умными» устройствами (более опытные могут помогать менее опытным слушателям, с группами одного уровня проще работать индивидуально).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Обзор воз</w:t>
      </w:r>
      <w:bookmarkStart w:id="0" w:name="_GoBack"/>
      <w:bookmarkEnd w:id="0"/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можностей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использования мобильных устройств в образовательных целях предполагает либо просмотр видео-лекции по теме модуля, либо рассказ тренера с использованием представленной презентации. Для удобства преподавателя презентации снабжены опорными заметками докладчика.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lastRenderedPageBreak/>
        <w:t>Тестирование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по материалам обзора использования мобильных устройств в образовательных целях, поможет определить</w:t>
      </w:r>
      <w:r>
        <w:rPr>
          <w:rFonts w:ascii="Calibri" w:eastAsia="Calibri" w:hAnsi="Calibri" w:cs="Times New Roman"/>
          <w:sz w:val="28"/>
          <w:szCs w:val="28"/>
          <w:lang w:eastAsia="ru-RU"/>
        </w:rPr>
        <w:t>,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насколько усвоен материал.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Мастер-класс «Делай как я»</w:t>
      </w:r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можно проводить в режиме просмотра видеоматериалов и выполнения их вслед за докладчиком, здесь возможен многократный возврат слушателей к каждому из шагов. При очном проведении тренинга возможен показ и пошаговое выполнение вместе со слушателями в режиме реального времени. 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br/>
        <w:t xml:space="preserve">Рекомендуется просмотр </w:t>
      </w:r>
      <w:proofErr w:type="gramStart"/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мастер-класса</w:t>
      </w:r>
      <w:proofErr w:type="gramEnd"/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по крайней мере два раза: первый просмотр для общего представления; второй – пошаговый (с остановками) и выполнения этих шагов.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>Задания для самостоятельного усвоения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призваны закрепить полученные навыки в аналогичной ситуации, их выполнение может выходить за рамки планируемой продолжительности изучения модуля.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Общие рекомендации 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>Рекомендуется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 предупредить обучающихся, что в зависимости от производителя мобильного устройства, версии и типа программного обеспечения внешний вид приложений и инструментов приложений может выглядеть иначе, чем это показано в материалах модуля; </w:t>
      </w:r>
      <w:proofErr w:type="gramStart"/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что одну и ту же функцию может выполнять множество различных приложений от разных разработчиков, такие приложения могут различаться по инструментарию и</w:t>
      </w:r>
      <w:r>
        <w:rPr>
          <w:rFonts w:ascii="Calibri" w:eastAsia="Calibri" w:hAnsi="Calibri" w:cs="Times New Roman"/>
          <w:sz w:val="28"/>
          <w:szCs w:val="28"/>
          <w:lang w:eastAsia="ru-RU"/>
        </w:rPr>
        <w:t>,</w:t>
      </w: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 что каждый из обучающихся может подобрать наиболее интересное приложения для себя.</w:t>
      </w:r>
      <w:proofErr w:type="gramEnd"/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Следует отметить и то, что создатели и владельцы приложений постоянно дорабатывают их и оснащают новыми возможностями, которые могут проявиться в процессе работы с мобильными устройствами.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 xml:space="preserve">Обратите внимание,  что для работы с данным модулем необходимо наличие доступа к сети интернет, причем желательно иметь сеть </w:t>
      </w:r>
      <w:proofErr w:type="spellStart"/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WiFi</w:t>
      </w:r>
      <w:proofErr w:type="spellEnd"/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. Если такое подключение отсутствует или недостаточно стабильно, то выполнение части практических работ целесообразно перенести на другое время.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Учебно-тематическое планирование модуля</w:t>
      </w:r>
    </w:p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tbl>
      <w:tblPr>
        <w:tblW w:w="9507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424"/>
        <w:gridCol w:w="3994"/>
        <w:gridCol w:w="3520"/>
        <w:gridCol w:w="1569"/>
      </w:tblGrid>
      <w:tr w:rsidR="00CE3935" w:rsidRPr="00CE3935" w:rsidTr="006E2EE4">
        <w:trPr>
          <w:trHeight w:val="2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Наименование разделов,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br/>
              <w:t>тем учебного курса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Методические 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br/>
              <w:t>материалы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Продолжи-</w:t>
            </w:r>
            <w:proofErr w:type="spellStart"/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тельность</w:t>
            </w:r>
            <w:proofErr w:type="spellEnd"/>
            <w:proofErr w:type="gramEnd"/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, мин</w:t>
            </w:r>
          </w:p>
        </w:tc>
      </w:tr>
      <w:tr w:rsidR="00CE3935" w:rsidRPr="00CE3935" w:rsidTr="006E2EE4">
        <w:trPr>
          <w:trHeight w:val="3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Вводное тестирование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Файл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>M7_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>EntryTest_MDinEdu.doc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5 минут</w:t>
            </w:r>
          </w:p>
        </w:tc>
      </w:tr>
      <w:tr w:rsidR="00CE3935" w:rsidRPr="00CE3935" w:rsidTr="006E2EE4">
        <w:trPr>
          <w:trHeight w:val="8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Обзор возможностей использования мобильных устройств в образовательных  целях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Видео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лекция M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7_video_lec.mp4</w:t>
            </w:r>
          </w:p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Презентация  с заметками докладчика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>M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7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>prez</w:t>
            </w:r>
            <w:proofErr w:type="spellEnd"/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+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>zametki</w:t>
            </w:r>
            <w:proofErr w:type="spellEnd"/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pptx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18 мин</w:t>
            </w:r>
          </w:p>
        </w:tc>
      </w:tr>
      <w:tr w:rsidR="00CE3935" w:rsidRPr="00CE3935" w:rsidTr="006E2EE4">
        <w:trPr>
          <w:trHeight w:val="84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Тест по материалам лекции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Файл M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>7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_tests.docx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CE3935" w:rsidRPr="00CE3935" w:rsidTr="006E2EE4">
        <w:trPr>
          <w:trHeight w:val="6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Мастер-класс «Делай как я»</w:t>
            </w:r>
          </w:p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Видео мастер-класс</w:t>
            </w:r>
          </w:p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M</w:t>
            </w:r>
            <w:r w:rsidRPr="00012D8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7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_master_class&amp;hand.mp4</w:t>
            </w:r>
          </w:p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(два просмотра)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12 мин</w:t>
            </w:r>
          </w:p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15* мин</w:t>
            </w:r>
          </w:p>
        </w:tc>
      </w:tr>
      <w:tr w:rsidR="00CE3935" w:rsidRPr="00CE3935" w:rsidTr="006E2EE4">
        <w:trPr>
          <w:trHeight w:val="5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Задания для самостоятельного усвоения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Задания для </w:t>
            </w:r>
            <w:r w:rsidR="00FD2FF4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самостоятельного 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выполнения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 w:eastAsia="ru-RU"/>
              </w:rPr>
              <w:t>M</w:t>
            </w:r>
            <w:r w:rsidRPr="00012D8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7_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Tasks_MDinEdu</w:t>
            </w: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.doc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935" w:rsidRPr="00CE3935" w:rsidRDefault="00CE3935" w:rsidP="00CE3935">
            <w:pPr>
              <w:spacing w:after="140" w:line="288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E3935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30 мин</w:t>
            </w:r>
          </w:p>
        </w:tc>
      </w:tr>
    </w:tbl>
    <w:p w:rsidR="00CE3935" w:rsidRPr="00CE3935" w:rsidRDefault="00CE3935" w:rsidP="00CE3935">
      <w:pPr>
        <w:spacing w:after="140" w:line="288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E3935">
        <w:rPr>
          <w:rFonts w:ascii="Calibri" w:eastAsia="Calibri" w:hAnsi="Calibri" w:cs="Times New Roman"/>
          <w:sz w:val="28"/>
          <w:szCs w:val="28"/>
          <w:lang w:eastAsia="ru-RU"/>
        </w:rPr>
        <w:t>* Указанное время может увеличиваться в зависимости от уровня начальной подготовки слушателей.</w:t>
      </w:r>
    </w:p>
    <w:p w:rsidR="00ED49AC" w:rsidRPr="00CE3935" w:rsidRDefault="00ED49AC" w:rsidP="00CE3935"/>
    <w:sectPr w:rsidR="00ED49AC" w:rsidRPr="00CE3935" w:rsidSect="00C923A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01" w:rsidRDefault="00056D01" w:rsidP="007E23BE">
      <w:pPr>
        <w:spacing w:after="0" w:line="240" w:lineRule="auto"/>
      </w:pPr>
      <w:r>
        <w:separator/>
      </w:r>
    </w:p>
  </w:endnote>
  <w:endnote w:type="continuationSeparator" w:id="0">
    <w:p w:rsidR="00056D01" w:rsidRDefault="00056D01" w:rsidP="007E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01" w:rsidRDefault="00056D01" w:rsidP="007E23BE">
      <w:pPr>
        <w:spacing w:after="0" w:line="240" w:lineRule="auto"/>
      </w:pPr>
      <w:r>
        <w:separator/>
      </w:r>
    </w:p>
  </w:footnote>
  <w:footnote w:type="continuationSeparator" w:id="0">
    <w:p w:rsidR="00056D01" w:rsidRDefault="00056D01" w:rsidP="007E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3E" w:rsidRDefault="004F06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E" w:rsidRDefault="00056D01">
    <w:pPr>
      <w:pStyle w:val="a4"/>
    </w:pPr>
    <w:r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0;margin-top:0;width:467.25pt;height:38.6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rPr>
                    <w:sz w:val="28"/>
                    <w:szCs w:val="28"/>
                  </w:rPr>
                  <w:alias w:val="Заголовок"/>
                  <w:id w:val="78679243"/>
                  <w:placeholder>
                    <w:docPart w:val="D1C39D70F4414159B0C62B8329114D2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E23BE" w:rsidRDefault="004539DF">
                    <w:pPr>
                      <w:spacing w:after="0" w:line="240" w:lineRule="auto"/>
                    </w:pPr>
                    <w:r>
                      <w:rPr>
                        <w:sz w:val="28"/>
                        <w:szCs w:val="28"/>
                      </w:rPr>
                      <w:t>«</w:t>
                    </w:r>
                    <w:r w:rsidR="00CE3935">
                      <w:rPr>
                        <w:sz w:val="28"/>
                        <w:szCs w:val="28"/>
                      </w:rPr>
                      <w:t>Мобильная грамотность». Модуль 7</w:t>
                    </w:r>
                    <w:r>
                      <w:rPr>
                        <w:sz w:val="28"/>
                        <w:szCs w:val="28"/>
                      </w:rPr>
                      <w:t xml:space="preserve"> «Использование мобильных устройств в </w:t>
                    </w:r>
                    <w:r w:rsidR="00CE3935">
                      <w:rPr>
                        <w:sz w:val="28"/>
                        <w:szCs w:val="28"/>
                      </w:rPr>
                      <w:t>образовании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Theme="majorHAnsi" w:eastAsiaTheme="majorEastAsia" w:hAnsiTheme="majorHAnsi" w:cstheme="majorBidi"/>
        <w:noProof/>
        <w:sz w:val="36"/>
        <w:szCs w:val="36"/>
        <w:lang w:eastAsia="zh-TW"/>
      </w:rPr>
      <w:pict>
        <v:shape id="_x0000_s2060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7E23BE" w:rsidRDefault="001626FC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12D8B" w:rsidRPr="00012D8B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185"/>
    <w:multiLevelType w:val="hybridMultilevel"/>
    <w:tmpl w:val="947C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E17"/>
    <w:multiLevelType w:val="hybridMultilevel"/>
    <w:tmpl w:val="D3EC8B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693731"/>
    <w:multiLevelType w:val="hybridMultilevel"/>
    <w:tmpl w:val="4040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2515D"/>
    <w:multiLevelType w:val="multilevel"/>
    <w:tmpl w:val="5240CACE"/>
    <w:lvl w:ilvl="0">
      <w:start w:val="1"/>
      <w:numFmt w:val="bullet"/>
      <w:lvlText w:val="●"/>
      <w:lvlJc w:val="left"/>
      <w:pPr>
        <w:ind w:left="1070" w:firstLine="710"/>
      </w:pPr>
      <w:rPr>
        <w:rFonts w:ascii="Arial" w:eastAsia="Arial" w:hAnsi="Arial" w:cs="Arial"/>
        <w:sz w:val="28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7A7F3EC3"/>
    <w:multiLevelType w:val="hybridMultilevel"/>
    <w:tmpl w:val="E932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3BE"/>
    <w:rsid w:val="00012D8B"/>
    <w:rsid w:val="0001534E"/>
    <w:rsid w:val="00020F71"/>
    <w:rsid w:val="00056D01"/>
    <w:rsid w:val="000860C2"/>
    <w:rsid w:val="00086FAE"/>
    <w:rsid w:val="000D6465"/>
    <w:rsid w:val="0014257A"/>
    <w:rsid w:val="001626FC"/>
    <w:rsid w:val="00173EE0"/>
    <w:rsid w:val="00191602"/>
    <w:rsid w:val="002145A9"/>
    <w:rsid w:val="00255576"/>
    <w:rsid w:val="002A61A3"/>
    <w:rsid w:val="00315D95"/>
    <w:rsid w:val="003F50F2"/>
    <w:rsid w:val="004539DF"/>
    <w:rsid w:val="00474F3C"/>
    <w:rsid w:val="00493198"/>
    <w:rsid w:val="004C079E"/>
    <w:rsid w:val="004F06FA"/>
    <w:rsid w:val="005832F0"/>
    <w:rsid w:val="00586833"/>
    <w:rsid w:val="0062373E"/>
    <w:rsid w:val="00650811"/>
    <w:rsid w:val="00722F0E"/>
    <w:rsid w:val="007C248F"/>
    <w:rsid w:val="007E23BE"/>
    <w:rsid w:val="0090449F"/>
    <w:rsid w:val="00945D0C"/>
    <w:rsid w:val="0096521B"/>
    <w:rsid w:val="00A00D9A"/>
    <w:rsid w:val="00BA3373"/>
    <w:rsid w:val="00BB4657"/>
    <w:rsid w:val="00C65EFC"/>
    <w:rsid w:val="00C70B98"/>
    <w:rsid w:val="00C923A1"/>
    <w:rsid w:val="00CA7004"/>
    <w:rsid w:val="00CB0C1D"/>
    <w:rsid w:val="00CC6F74"/>
    <w:rsid w:val="00CE3935"/>
    <w:rsid w:val="00D40363"/>
    <w:rsid w:val="00D85C8A"/>
    <w:rsid w:val="00DF51B6"/>
    <w:rsid w:val="00E52DD3"/>
    <w:rsid w:val="00EC7C7D"/>
    <w:rsid w:val="00ED49AC"/>
    <w:rsid w:val="00ED4EBA"/>
    <w:rsid w:val="00ED51CF"/>
    <w:rsid w:val="00F138BF"/>
    <w:rsid w:val="00F14DF6"/>
    <w:rsid w:val="00F84FA0"/>
    <w:rsid w:val="00FB34F2"/>
    <w:rsid w:val="00FD2FF4"/>
    <w:rsid w:val="00FF337C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1"/>
  </w:style>
  <w:style w:type="paragraph" w:styleId="1">
    <w:name w:val="heading 1"/>
    <w:basedOn w:val="a"/>
    <w:next w:val="a"/>
    <w:link w:val="10"/>
    <w:uiPriority w:val="9"/>
    <w:qFormat/>
    <w:rsid w:val="007E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BE"/>
  </w:style>
  <w:style w:type="paragraph" w:styleId="a6">
    <w:name w:val="footer"/>
    <w:basedOn w:val="a"/>
    <w:link w:val="a7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BE"/>
  </w:style>
  <w:style w:type="paragraph" w:styleId="a8">
    <w:name w:val="Balloon Text"/>
    <w:basedOn w:val="a"/>
    <w:link w:val="a9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7E23BE"/>
    <w:rPr>
      <w:rFonts w:eastAsiaTheme="minorEastAsia"/>
      <w:lang w:val="en-US"/>
    </w:rPr>
  </w:style>
  <w:style w:type="paragraph" w:styleId="aa">
    <w:name w:val="List Paragraph"/>
    <w:basedOn w:val="a"/>
    <w:uiPriority w:val="99"/>
    <w:qFormat/>
    <w:rsid w:val="007E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39D70F4414159B0C62B8329114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61557-E523-4A37-BE26-84AD000ADB28}"/>
      </w:docPartPr>
      <w:docPartBody>
        <w:p w:rsidR="00A64333" w:rsidRDefault="002A0D9F" w:rsidP="002A0D9F">
          <w:pPr>
            <w:pStyle w:val="D1C39D70F4414159B0C62B8329114D28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D9F"/>
    <w:rsid w:val="002A0D9F"/>
    <w:rsid w:val="003E6626"/>
    <w:rsid w:val="00583AA4"/>
    <w:rsid w:val="007D07E1"/>
    <w:rsid w:val="00954ED5"/>
    <w:rsid w:val="0096344A"/>
    <w:rsid w:val="009A16B7"/>
    <w:rsid w:val="00A64333"/>
    <w:rsid w:val="00BA5628"/>
    <w:rsid w:val="00C47864"/>
    <w:rsid w:val="00EE6605"/>
    <w:rsid w:val="00F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8D4501D71C4ABF93590E5F21A6A1DF">
    <w:name w:val="E18D4501D71C4ABF93590E5F21A6A1DF"/>
    <w:rsid w:val="002A0D9F"/>
  </w:style>
  <w:style w:type="paragraph" w:customStyle="1" w:styleId="A91EF2CD1AF74EBF8787CA67CD2A4F9A">
    <w:name w:val="A91EF2CD1AF74EBF8787CA67CD2A4F9A"/>
    <w:rsid w:val="002A0D9F"/>
  </w:style>
  <w:style w:type="paragraph" w:customStyle="1" w:styleId="78050352CEA04E3F9CF84FF495FB0E3D">
    <w:name w:val="78050352CEA04E3F9CF84FF495FB0E3D"/>
    <w:rsid w:val="002A0D9F"/>
  </w:style>
  <w:style w:type="paragraph" w:customStyle="1" w:styleId="43F2CDDB48984BEBA6D03D04779AFDA3">
    <w:name w:val="43F2CDDB48984BEBA6D03D04779AFDA3"/>
    <w:rsid w:val="002A0D9F"/>
  </w:style>
  <w:style w:type="paragraph" w:customStyle="1" w:styleId="25FE1596801048D0BFDA8B86289F8189">
    <w:name w:val="25FE1596801048D0BFDA8B86289F8189"/>
    <w:rsid w:val="002A0D9F"/>
  </w:style>
  <w:style w:type="paragraph" w:customStyle="1" w:styleId="E495A219C6CD4E348CDDEE3A7054A264">
    <w:name w:val="E495A219C6CD4E348CDDEE3A7054A264"/>
    <w:rsid w:val="002A0D9F"/>
  </w:style>
  <w:style w:type="paragraph" w:customStyle="1" w:styleId="5AF77632925D424BABBBF91A8AB947C9">
    <w:name w:val="5AF77632925D424BABBBF91A8AB947C9"/>
    <w:rsid w:val="002A0D9F"/>
  </w:style>
  <w:style w:type="paragraph" w:customStyle="1" w:styleId="B32CC363AA2D4A93B067BF6436183A78">
    <w:name w:val="B32CC363AA2D4A93B067BF6436183A78"/>
    <w:rsid w:val="002A0D9F"/>
  </w:style>
  <w:style w:type="paragraph" w:customStyle="1" w:styleId="FD55A1AD2485418282BE0003673F9113">
    <w:name w:val="FD55A1AD2485418282BE0003673F9113"/>
    <w:rsid w:val="002A0D9F"/>
  </w:style>
  <w:style w:type="paragraph" w:customStyle="1" w:styleId="04BA5929690744A3B9586C5002E02B7A">
    <w:name w:val="04BA5929690744A3B9586C5002E02B7A"/>
    <w:rsid w:val="002A0D9F"/>
  </w:style>
  <w:style w:type="paragraph" w:customStyle="1" w:styleId="A3445D612A774EA0930160A45E5D1BFD">
    <w:name w:val="A3445D612A774EA0930160A45E5D1BFD"/>
    <w:rsid w:val="002A0D9F"/>
  </w:style>
  <w:style w:type="paragraph" w:customStyle="1" w:styleId="53272B012C844FF8B9652B8112DA2054">
    <w:name w:val="53272B012C844FF8B9652B8112DA2054"/>
    <w:rsid w:val="002A0D9F"/>
  </w:style>
  <w:style w:type="paragraph" w:customStyle="1" w:styleId="6C9C0025DF23423F989B9BD3888AC0EB">
    <w:name w:val="6C9C0025DF23423F989B9BD3888AC0EB"/>
    <w:rsid w:val="002A0D9F"/>
  </w:style>
  <w:style w:type="paragraph" w:customStyle="1" w:styleId="D47AB59C07DB49FF87DAEF1F6414B44F">
    <w:name w:val="D47AB59C07DB49FF87DAEF1F6414B44F"/>
    <w:rsid w:val="002A0D9F"/>
  </w:style>
  <w:style w:type="paragraph" w:customStyle="1" w:styleId="D1C39D70F4414159B0C62B8329114D28">
    <w:name w:val="D1C39D70F4414159B0C62B8329114D28"/>
    <w:rsid w:val="002A0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«Мобильная грамотность». Модуль 6 «Использование мобильных устройств в путешествиях»</vt:lpstr>
    </vt:vector>
  </TitlesOfParts>
  <Company>Функциональность ограничена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«Мобильная грамотность». Модуль 7 «Использование мобильных устройств в образовании»</dc:title>
  <dc:subject>Модуль 3. Интернет и коммуникация</dc:subject>
  <dc:creator>Методические рекомендации</dc:creator>
  <cp:lastModifiedBy>Dasha</cp:lastModifiedBy>
  <cp:revision>3</cp:revision>
  <dcterms:created xsi:type="dcterms:W3CDTF">2015-03-12T11:10:00Z</dcterms:created>
  <dcterms:modified xsi:type="dcterms:W3CDTF">2015-03-14T15:36:00Z</dcterms:modified>
</cp:coreProperties>
</file>